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 w:after="156" w:afterLines="50" w:line="580" w:lineRule="exact"/>
        <w:jc w:val="left"/>
        <w:rPr>
          <w:rFonts w:hint="eastAsia" w:ascii="宋体" w:hAnsi="宋体"/>
          <w:b/>
          <w:spacing w:val="-12"/>
          <w:kern w:val="0"/>
          <w:sz w:val="32"/>
          <w:szCs w:val="32"/>
        </w:rPr>
      </w:pPr>
      <w:r>
        <w:rPr>
          <w:rFonts w:hint="eastAsia" w:ascii="宋体" w:hAnsi="宋体"/>
          <w:b/>
          <w:spacing w:val="-12"/>
          <w:kern w:val="0"/>
          <w:sz w:val="32"/>
          <w:szCs w:val="32"/>
        </w:rPr>
        <w:t>附件</w:t>
      </w:r>
    </w:p>
    <w:p>
      <w:pPr>
        <w:widowControl/>
        <w:spacing w:before="156" w:beforeLines="50" w:after="156" w:afterLines="50" w:line="580" w:lineRule="exact"/>
        <w:jc w:val="center"/>
        <w:rPr>
          <w:rFonts w:hint="eastAsia" w:ascii="宋体" w:hAnsi="宋体"/>
          <w:b/>
          <w:spacing w:val="-12"/>
          <w:kern w:val="0"/>
          <w:sz w:val="40"/>
          <w:szCs w:val="40"/>
        </w:rPr>
      </w:pPr>
      <w:r>
        <w:rPr>
          <w:rFonts w:ascii="Times New Roman" w:hAnsi="Times New Roman"/>
          <w:spacing w:val="-12"/>
          <w:kern w:val="0"/>
          <w:sz w:val="40"/>
          <w:szCs w:val="40"/>
        </w:rPr>
        <w:t>2019</w:t>
      </w:r>
      <w:r>
        <w:rPr>
          <w:rFonts w:hint="eastAsia" w:ascii="宋体" w:hAnsi="宋体"/>
          <w:b/>
          <w:spacing w:val="-12"/>
          <w:kern w:val="0"/>
          <w:sz w:val="40"/>
          <w:szCs w:val="40"/>
        </w:rPr>
        <w:t>年安徽省企业技术难题和需求项目登记表</w:t>
      </w:r>
    </w:p>
    <w:tbl>
      <w:tblPr>
        <w:tblStyle w:val="2"/>
        <w:tblW w:w="919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3"/>
        <w:gridCol w:w="3997"/>
        <w:gridCol w:w="68"/>
        <w:gridCol w:w="1562"/>
        <w:gridCol w:w="423"/>
        <w:gridCol w:w="136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78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技术难题和需求项目名称</w:t>
            </w:r>
          </w:p>
        </w:tc>
        <w:tc>
          <w:tcPr>
            <w:tcW w:w="74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基于DXF格式图形文件二维轨迹生成和优化的上位机软件开发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178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企业名称</w:t>
            </w:r>
          </w:p>
        </w:tc>
        <w:tc>
          <w:tcPr>
            <w:tcW w:w="3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  <w:bookmarkStart w:id="0" w:name="_GoBack"/>
            <w:r>
              <w:rPr>
                <w:rFonts w:hint="eastAsia" w:ascii="宋体" w:hAnsi="宋体"/>
                <w:kern w:val="0"/>
                <w:sz w:val="24"/>
              </w:rPr>
              <w:t>安徽信盟装备股份有限公司</w:t>
            </w:r>
            <w:bookmarkEnd w:id="0"/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所在市县</w:t>
            </w:r>
          </w:p>
        </w:tc>
        <w:tc>
          <w:tcPr>
            <w:tcW w:w="17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kern w:val="0"/>
                <w:szCs w:val="21"/>
              </w:rPr>
              <w:t>滁州市经开区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178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通讯地址</w:t>
            </w:r>
          </w:p>
        </w:tc>
        <w:tc>
          <w:tcPr>
            <w:tcW w:w="3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  <w:r>
              <w:rPr>
                <w:rFonts w:hint="eastAsia" w:ascii="宋体" w:hAnsi="宋体"/>
                <w:kern w:val="0"/>
                <w:sz w:val="24"/>
              </w:rPr>
              <w:t>滁州市藕塘路22号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邮政编码</w:t>
            </w:r>
          </w:p>
        </w:tc>
        <w:tc>
          <w:tcPr>
            <w:tcW w:w="17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239000</w:t>
            </w: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78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传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Ansi="宋体"/>
                <w:kern w:val="0"/>
                <w:sz w:val="24"/>
              </w:rPr>
              <w:t>真</w:t>
            </w:r>
          </w:p>
        </w:tc>
        <w:tc>
          <w:tcPr>
            <w:tcW w:w="3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联 系 人</w:t>
            </w:r>
          </w:p>
        </w:tc>
        <w:tc>
          <w:tcPr>
            <w:tcW w:w="17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  <w:r>
              <w:rPr>
                <w:rFonts w:hint="eastAsia" w:ascii="宋体" w:hAnsi="宋体"/>
                <w:kern w:val="0"/>
                <w:sz w:val="24"/>
              </w:rPr>
              <w:t>肖尚宏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178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电子邮箱</w:t>
            </w:r>
          </w:p>
        </w:tc>
        <w:tc>
          <w:tcPr>
            <w:tcW w:w="3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X</w:t>
            </w:r>
            <w:r>
              <w:rPr>
                <w:rFonts w:hint="eastAsia" w:ascii="宋体" w:hAnsi="宋体"/>
                <w:kern w:val="0"/>
                <w:sz w:val="24"/>
              </w:rPr>
              <w:t>m300@sunmine.com.cn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电    话</w:t>
            </w:r>
          </w:p>
        </w:tc>
        <w:tc>
          <w:tcPr>
            <w:tcW w:w="17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0550-6822027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78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网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Ansi="宋体"/>
                <w:kern w:val="0"/>
                <w:sz w:val="24"/>
              </w:rPr>
              <w:t>址</w:t>
            </w:r>
          </w:p>
        </w:tc>
        <w:tc>
          <w:tcPr>
            <w:tcW w:w="3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  <w:r>
              <w:rPr>
                <w:rFonts w:hint="eastAsia" w:ascii="宋体" w:hAnsi="宋体"/>
                <w:kern w:val="0"/>
                <w:sz w:val="24"/>
              </w:rPr>
              <w:t>www.sunmine.com.cn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手    机</w:t>
            </w:r>
          </w:p>
        </w:tc>
        <w:tc>
          <w:tcPr>
            <w:tcW w:w="17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  <w:r>
              <w:rPr>
                <w:rFonts w:hint="eastAsia" w:ascii="宋体" w:hAnsi="宋体"/>
                <w:kern w:val="0"/>
                <w:sz w:val="24"/>
              </w:rPr>
              <w:t>18805508156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  <w:jc w:val="center"/>
        </w:trPr>
        <w:tc>
          <w:tcPr>
            <w:tcW w:w="1783" w:type="dxa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项目所属行业</w:t>
            </w:r>
          </w:p>
        </w:tc>
        <w:tc>
          <w:tcPr>
            <w:tcW w:w="7415" w:type="dxa"/>
            <w:gridSpan w:val="5"/>
            <w:tcBorders>
              <w:top w:val="single" w:color="auto" w:sz="4" w:space="0"/>
              <w:left w:val="nil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tabs>
                <w:tab w:val="left" w:pos="5790"/>
              </w:tabs>
              <w:spacing w:line="320" w:lineRule="exact"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  <w:r>
              <w:rPr>
                <w:rFonts w:ascii="宋体" w:hAnsi="宋体"/>
                <w:kern w:val="0"/>
                <w:sz w:val="24"/>
              </w:rPr>
              <w:sym w:font="Wingdings 2" w:char="F052"/>
            </w:r>
            <w:r>
              <w:rPr>
                <w:rFonts w:ascii="宋体" w:hAnsi="宋体"/>
                <w:kern w:val="0"/>
                <w:sz w:val="22"/>
                <w:szCs w:val="22"/>
              </w:rPr>
              <w:t>装备制造  □汽车  □化工  □冶金  □轻工  □纺织  □建材  □煤炭 □医药 □电子信息 □新材料 □新能源 □节能环保</w:t>
            </w:r>
            <w:r>
              <w:rPr>
                <w:rFonts w:hint="eastAsia" w:ascii="微软雅黑" w:hAnsi="微软雅黑" w:eastAsia="微软雅黑" w:cs="微软雅黑"/>
                <w:kern w:val="0"/>
                <w:sz w:val="22"/>
                <w:szCs w:val="22"/>
              </w:rPr>
              <w:t xml:space="preserve"> </w:t>
            </w:r>
            <w:r>
              <w:rPr>
                <w:rFonts w:ascii="宋体" w:hAnsi="宋体"/>
                <w:kern w:val="0"/>
                <w:sz w:val="22"/>
                <w:szCs w:val="22"/>
              </w:rPr>
              <w:t>□其他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7" w:hRule="atLeast"/>
          <w:jc w:val="center"/>
        </w:trPr>
        <w:tc>
          <w:tcPr>
            <w:tcW w:w="1783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技术难题和需求的内容</w:t>
            </w:r>
            <w:r>
              <w:rPr>
                <w:kern w:val="0"/>
                <w:sz w:val="24"/>
              </w:rPr>
              <w:t xml:space="preserve"> 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（</w:t>
            </w:r>
            <w:r>
              <w:rPr>
                <w:rFonts w:ascii="Times New Roman" w:hAnsi="Times New Roman"/>
                <w:kern w:val="0"/>
                <w:sz w:val="24"/>
              </w:rPr>
              <w:t>150</w:t>
            </w:r>
            <w:r>
              <w:rPr>
                <w:rFonts w:hAnsi="宋体"/>
                <w:kern w:val="0"/>
                <w:sz w:val="24"/>
              </w:rPr>
              <w:t>字左右）</w:t>
            </w:r>
          </w:p>
        </w:tc>
        <w:tc>
          <w:tcPr>
            <w:tcW w:w="7415" w:type="dxa"/>
            <w:gridSpan w:val="5"/>
            <w:tcBorders>
              <w:top w:val="single" w:color="auto" w:sz="4" w:space="0"/>
              <w:left w:val="nil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基于dxf格式图形文件二维轨迹生成和优化的</w:t>
            </w:r>
            <w:r>
              <w:rPr>
                <w:rFonts w:ascii="宋体" w:hAnsi="宋体"/>
                <w:kern w:val="0"/>
                <w:sz w:val="24"/>
              </w:rPr>
              <w:t>上位机软件开发</w:t>
            </w:r>
            <w:r>
              <w:rPr>
                <w:rFonts w:hint="eastAsia" w:ascii="宋体" w:hAnsi="宋体"/>
                <w:kern w:val="0"/>
                <w:sz w:val="24"/>
              </w:rPr>
              <w:t>，该</w:t>
            </w:r>
            <w:r>
              <w:rPr>
                <w:rFonts w:ascii="宋体" w:hAnsi="宋体"/>
                <w:kern w:val="0"/>
                <w:sz w:val="24"/>
              </w:rPr>
              <w:t>上位机软件能够</w:t>
            </w:r>
            <w:r>
              <w:rPr>
                <w:rFonts w:hint="eastAsia" w:ascii="宋体" w:hAnsi="宋体"/>
                <w:kern w:val="0"/>
                <w:sz w:val="24"/>
              </w:rPr>
              <w:t>直接</w:t>
            </w:r>
            <w:r>
              <w:rPr>
                <w:rFonts w:ascii="宋体" w:hAnsi="宋体"/>
                <w:kern w:val="0"/>
                <w:sz w:val="24"/>
              </w:rPr>
              <w:t>加载</w:t>
            </w:r>
            <w:r>
              <w:rPr>
                <w:rFonts w:hint="eastAsia" w:ascii="宋体" w:hAnsi="宋体"/>
                <w:kern w:val="0"/>
                <w:sz w:val="24"/>
              </w:rPr>
              <w:t>dxf格式</w:t>
            </w:r>
            <w:r>
              <w:rPr>
                <w:rFonts w:ascii="宋体" w:hAnsi="宋体"/>
                <w:kern w:val="0"/>
                <w:sz w:val="24"/>
              </w:rPr>
              <w:t>图形文件</w:t>
            </w:r>
            <w:r>
              <w:rPr>
                <w:rFonts w:hint="eastAsia" w:ascii="宋体" w:hAnsi="宋体"/>
                <w:kern w:val="0"/>
                <w:sz w:val="24"/>
              </w:rPr>
              <w:t>并</w:t>
            </w:r>
            <w:r>
              <w:rPr>
                <w:rFonts w:ascii="宋体" w:hAnsi="宋体"/>
                <w:kern w:val="0"/>
                <w:sz w:val="24"/>
              </w:rPr>
              <w:t>解析图形生</w:t>
            </w:r>
            <w:r>
              <w:rPr>
                <w:rFonts w:hint="eastAsia" w:ascii="宋体" w:hAnsi="宋体"/>
                <w:kern w:val="0"/>
                <w:sz w:val="24"/>
              </w:rPr>
              <w:t>成</w:t>
            </w:r>
            <w:r>
              <w:rPr>
                <w:rFonts w:ascii="宋体" w:hAnsi="宋体"/>
                <w:kern w:val="0"/>
                <w:sz w:val="24"/>
              </w:rPr>
              <w:t>可加工的</w:t>
            </w:r>
            <w:r>
              <w:rPr>
                <w:rFonts w:hint="eastAsia" w:ascii="宋体" w:hAnsi="宋体"/>
                <w:kern w:val="0"/>
                <w:sz w:val="24"/>
              </w:rPr>
              <w:t>轨迹</w:t>
            </w:r>
            <w:r>
              <w:rPr>
                <w:rFonts w:ascii="宋体" w:hAnsi="宋体"/>
                <w:kern w:val="0"/>
                <w:sz w:val="24"/>
              </w:rPr>
              <w:t>代码，</w:t>
            </w:r>
            <w:r>
              <w:rPr>
                <w:rFonts w:hint="eastAsia" w:ascii="宋体" w:hAnsi="宋体"/>
                <w:kern w:val="0"/>
                <w:sz w:val="24"/>
              </w:rPr>
              <w:t>并</w:t>
            </w:r>
            <w:r>
              <w:rPr>
                <w:rFonts w:ascii="宋体" w:hAnsi="宋体"/>
                <w:kern w:val="0"/>
                <w:sz w:val="24"/>
              </w:rPr>
              <w:t>能智能的优化轨迹</w:t>
            </w:r>
            <w:r>
              <w:rPr>
                <w:rFonts w:hint="eastAsia" w:ascii="宋体" w:hAnsi="宋体"/>
                <w:kern w:val="0"/>
                <w:sz w:val="24"/>
              </w:rPr>
              <w:t>，也可以编辑</w:t>
            </w:r>
            <w:r>
              <w:rPr>
                <w:rFonts w:ascii="宋体" w:hAnsi="宋体"/>
                <w:kern w:val="0"/>
                <w:sz w:val="24"/>
              </w:rPr>
              <w:t>和修改。</w:t>
            </w:r>
            <w:r>
              <w:rPr>
                <w:rFonts w:hint="eastAsia" w:ascii="宋体" w:hAnsi="宋体"/>
                <w:kern w:val="0"/>
                <w:sz w:val="24"/>
              </w:rPr>
              <w:t>开发</w:t>
            </w:r>
            <w:r>
              <w:rPr>
                <w:rFonts w:ascii="宋体" w:hAnsi="宋体"/>
                <w:kern w:val="0"/>
                <w:sz w:val="24"/>
              </w:rPr>
              <w:t>语言C#和C++</w:t>
            </w:r>
            <w:r>
              <w:rPr>
                <w:rFonts w:hint="eastAsia" w:ascii="宋体" w:hAnsi="宋体"/>
                <w:kern w:val="0"/>
                <w:sz w:val="24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783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预期达到的目标和技术指标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（</w:t>
            </w:r>
            <w:r>
              <w:rPr>
                <w:rFonts w:ascii="Times New Roman" w:hAnsi="Times New Roman"/>
                <w:kern w:val="0"/>
                <w:sz w:val="24"/>
              </w:rPr>
              <w:t>50</w:t>
            </w:r>
            <w:r>
              <w:rPr>
                <w:rFonts w:hAnsi="宋体"/>
                <w:kern w:val="0"/>
                <w:sz w:val="24"/>
              </w:rPr>
              <w:t>字以上）</w:t>
            </w:r>
          </w:p>
        </w:tc>
        <w:tc>
          <w:tcPr>
            <w:tcW w:w="7415" w:type="dxa"/>
            <w:gridSpan w:val="5"/>
            <w:tcBorders>
              <w:top w:val="single" w:color="auto" w:sz="4" w:space="0"/>
              <w:left w:val="nil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该</w:t>
            </w:r>
            <w:r>
              <w:rPr>
                <w:rFonts w:ascii="宋体" w:hAnsi="宋体"/>
                <w:kern w:val="0"/>
                <w:sz w:val="24"/>
              </w:rPr>
              <w:t>上位机</w:t>
            </w:r>
            <w:r>
              <w:rPr>
                <w:rFonts w:hint="eastAsia" w:ascii="宋体" w:hAnsi="宋体"/>
                <w:kern w:val="0"/>
                <w:sz w:val="24"/>
              </w:rPr>
              <w:t>软件</w:t>
            </w:r>
            <w:r>
              <w:rPr>
                <w:rFonts w:ascii="宋体" w:hAnsi="宋体"/>
                <w:kern w:val="0"/>
                <w:sz w:val="24"/>
              </w:rPr>
              <w:t>可以在项目中</w:t>
            </w:r>
            <w:r>
              <w:rPr>
                <w:rFonts w:hint="eastAsia" w:ascii="宋体" w:hAnsi="宋体"/>
                <w:kern w:val="0"/>
                <w:sz w:val="24"/>
              </w:rPr>
              <w:t>应用</w:t>
            </w:r>
            <w:r>
              <w:rPr>
                <w:rFonts w:ascii="宋体" w:hAnsi="宋体"/>
                <w:kern w:val="0"/>
                <w:sz w:val="24"/>
              </w:rPr>
              <w:t>并稳定可靠，要提供软件的源</w:t>
            </w:r>
            <w:r>
              <w:rPr>
                <w:rFonts w:hint="eastAsia" w:ascii="宋体" w:hAnsi="宋体"/>
                <w:kern w:val="0"/>
                <w:sz w:val="24"/>
              </w:rPr>
              <w:t>代码及</w:t>
            </w:r>
            <w:r>
              <w:rPr>
                <w:rFonts w:ascii="宋体" w:hAnsi="宋体"/>
                <w:kern w:val="0"/>
                <w:sz w:val="24"/>
              </w:rPr>
              <w:t>软件说明以便在此基础</w:t>
            </w:r>
            <w:r>
              <w:rPr>
                <w:rFonts w:hint="eastAsia" w:ascii="宋体" w:hAnsi="宋体"/>
                <w:kern w:val="0"/>
                <w:sz w:val="24"/>
              </w:rPr>
              <w:t>上</w:t>
            </w:r>
            <w:r>
              <w:rPr>
                <w:rFonts w:ascii="宋体" w:hAnsi="宋体"/>
                <w:kern w:val="0"/>
                <w:sz w:val="24"/>
              </w:rPr>
              <w:t>进行二次开发。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78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合作方式</w:t>
            </w:r>
          </w:p>
        </w:tc>
        <w:tc>
          <w:tcPr>
            <w:tcW w:w="74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sym w:font="Wingdings 2" w:char="F052"/>
            </w:r>
            <w:r>
              <w:rPr>
                <w:rFonts w:ascii="宋体" w:hAnsi="宋体"/>
                <w:spacing w:val="-6"/>
                <w:kern w:val="0"/>
                <w:sz w:val="24"/>
              </w:rPr>
              <w:t xml:space="preserve">合作开发  </w:t>
            </w:r>
            <w:r>
              <w:rPr>
                <w:rFonts w:ascii="宋体" w:hAnsi="宋体"/>
                <w:kern w:val="0"/>
                <w:sz w:val="24"/>
              </w:rPr>
              <w:sym w:font="Wingdings 2" w:char="F052"/>
            </w:r>
            <w:r>
              <w:rPr>
                <w:rFonts w:ascii="宋体" w:hAnsi="宋体"/>
                <w:spacing w:val="-6"/>
                <w:kern w:val="0"/>
                <w:sz w:val="24"/>
              </w:rPr>
              <w:t xml:space="preserve">技术转让  </w:t>
            </w:r>
            <w:r>
              <w:rPr>
                <w:rFonts w:ascii="宋体" w:hAnsi="宋体"/>
                <w:kern w:val="0"/>
                <w:sz w:val="24"/>
              </w:rPr>
              <w:sym w:font="Wingdings 2" w:char="F052"/>
            </w:r>
            <w:r>
              <w:rPr>
                <w:rFonts w:ascii="宋体" w:hAnsi="宋体"/>
                <w:spacing w:val="-6"/>
                <w:kern w:val="0"/>
                <w:sz w:val="24"/>
              </w:rPr>
              <w:t>技术服务  □技术入股 □共建研发机构</w:t>
            </w:r>
            <w:r>
              <w:rPr>
                <w:rFonts w:ascii="宋体" w:hAnsi="宋体"/>
                <w:kern w:val="0"/>
                <w:sz w:val="24"/>
              </w:rPr>
              <w:t xml:space="preserve"> 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□其他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6" w:hRule="atLeast"/>
          <w:jc w:val="center"/>
        </w:trPr>
        <w:tc>
          <w:tcPr>
            <w:tcW w:w="178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企业简介及现有工作基础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（</w:t>
            </w:r>
            <w:r>
              <w:rPr>
                <w:rFonts w:ascii="Times New Roman" w:hAnsi="Times New Roman"/>
                <w:kern w:val="0"/>
                <w:sz w:val="24"/>
              </w:rPr>
              <w:t>300</w:t>
            </w:r>
            <w:r>
              <w:rPr>
                <w:rFonts w:hAnsi="宋体"/>
                <w:kern w:val="0"/>
                <w:sz w:val="24"/>
              </w:rPr>
              <w:t>字左右）</w:t>
            </w:r>
          </w:p>
        </w:tc>
        <w:tc>
          <w:tcPr>
            <w:tcW w:w="74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安徽信盟装备股份有限公司是一家新三板上市公司，主要从事家电制冷、汽车内饰件以及绿色节能行业的智能装备制造，公司产品远销孟加拉、斯里兰卡、印度、沙特、巴基斯坦、土耳其等国家。目前成立了省级企业技术中心、市级工程中心、市级博士后工作站等数个研发机构。公司产品主要通过机载PLC，执行控制程序。产品以机械为基础，通过水、油、气、电等多种方式控制，达到运行合理的目的，对执行的软件和通讯协议源代码的开发要求很高。公司成立由专门的软件及源代码开发部门，由公司技术中心总工亲自担当项目负责人。我们希望在政府的协调下，高校、研究所等有技术优势的单位，开发出多种</w:t>
            </w:r>
            <w:r>
              <w:rPr>
                <w:rFonts w:hint="eastAsia" w:ascii="宋体" w:hAnsi="宋体"/>
                <w:color w:val="191F25"/>
                <w:sz w:val="24"/>
                <w:shd w:val="clear" w:color="auto" w:fill="FFFFFF"/>
              </w:rPr>
              <w:t>设备通讯协议源代码和基于DXF格式图形文件二维轨迹生成和优化的上位机软件。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78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其他要求</w:t>
            </w:r>
          </w:p>
        </w:tc>
        <w:tc>
          <w:tcPr>
            <w:tcW w:w="74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8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技术需求对接状态</w:t>
            </w:r>
          </w:p>
        </w:tc>
        <w:tc>
          <w:tcPr>
            <w:tcW w:w="4065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sym w:font="Wingdings 2" w:char="F052"/>
            </w:r>
            <w:r>
              <w:rPr>
                <w:rFonts w:ascii="宋体" w:hAnsi="宋体"/>
                <w:kern w:val="0"/>
                <w:sz w:val="24"/>
              </w:rPr>
              <w:t xml:space="preserve">未对接        □正在对接 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left="360" w:hanging="360" w:hangingChars="15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拟提供合作资金</w:t>
            </w:r>
          </w:p>
          <w:p>
            <w:pPr>
              <w:widowControl/>
              <w:spacing w:line="320" w:lineRule="exact"/>
              <w:ind w:left="360" w:hanging="360" w:hangingChars="15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（万元）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25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C7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莫清幽</cp:lastModifiedBy>
  <dcterms:modified xsi:type="dcterms:W3CDTF">2019-03-12T06:35:41Z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